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5079" w14:textId="1D73F547" w:rsidR="00BA5866" w:rsidRPr="00BA5866" w:rsidRDefault="00BA5866" w:rsidP="00BA5866">
      <w:pPr>
        <w:pStyle w:val="Titelzentriert"/>
        <w:spacing w:after="0"/>
        <w:jc w:val="left"/>
        <w:rPr>
          <w:sz w:val="22"/>
        </w:rPr>
      </w:pPr>
      <w:bookmarkStart w:id="0" w:name="_GoBack"/>
      <w:r w:rsidRPr="004730B8">
        <w:rPr>
          <w:sz w:val="22"/>
        </w:rPr>
        <w:t>Dieses Dokument ist eine Orientierungshilfe. Die juristische und steuerrechtliche Gültigkeit muss in Eigenverantwortung eingeholt werden.</w:t>
      </w:r>
    </w:p>
    <w:bookmarkEnd w:id="0"/>
    <w:p w14:paraId="1F0D23A0" w14:textId="77777777" w:rsidR="00BA5866" w:rsidRDefault="00BA5866">
      <w:pPr>
        <w:rPr>
          <w:b/>
        </w:rPr>
      </w:pPr>
    </w:p>
    <w:p w14:paraId="1FB01172" w14:textId="04957711" w:rsidR="000450C4" w:rsidRPr="00BA5866" w:rsidRDefault="000450C4">
      <w:pPr>
        <w:rPr>
          <w:b/>
        </w:rPr>
      </w:pPr>
      <w:r w:rsidRPr="00CC6855">
        <w:rPr>
          <w:b/>
        </w:rPr>
        <w:t>Ergänzung für Haftungsfragen Vorstand und Aufsichtsrat</w:t>
      </w:r>
    </w:p>
    <w:p w14:paraId="4099F84A" w14:textId="77777777" w:rsidR="00913402" w:rsidRDefault="00913402"/>
    <w:p w14:paraId="6DD704DC" w14:textId="77777777" w:rsidR="000450C4" w:rsidRPr="00CC6855" w:rsidRDefault="00913402">
      <w:pPr>
        <w:rPr>
          <w:u w:val="single"/>
        </w:rPr>
      </w:pPr>
      <w:r w:rsidRPr="00CC6855">
        <w:rPr>
          <w:u w:val="single"/>
        </w:rPr>
        <w:t>Haftung für unternehmerische Entscheidungen:</w:t>
      </w:r>
    </w:p>
    <w:p w14:paraId="6CE26980" w14:textId="7ACA0D78" w:rsidR="00913402" w:rsidRDefault="00913402">
      <w:r>
        <w:t xml:space="preserve">Werden Entscheidungen sorgfältig in Vorstand und Aufsichtsrat abgewogen und </w:t>
      </w:r>
      <w:r w:rsidR="006F0E8D">
        <w:t xml:space="preserve">dies auch </w:t>
      </w:r>
      <w:r>
        <w:t xml:space="preserve">dokumentiert, haften diese </w:t>
      </w:r>
      <w:r w:rsidR="006F0E8D">
        <w:t xml:space="preserve">in der Regel </w:t>
      </w:r>
      <w:r>
        <w:t xml:space="preserve">nicht, </w:t>
      </w:r>
      <w:r w:rsidR="006F0E8D">
        <w:t xml:space="preserve">auch </w:t>
      </w:r>
      <w:r>
        <w:t xml:space="preserve">wenn </w:t>
      </w:r>
      <w:r w:rsidR="006F0E8D">
        <w:t>dennoch</w:t>
      </w:r>
      <w:r w:rsidR="001503C2">
        <w:t xml:space="preserve"> </w:t>
      </w:r>
      <w:r>
        <w:t>unternehmerisch etwas schief gehen sollte.</w:t>
      </w:r>
    </w:p>
    <w:p w14:paraId="44F63DD3" w14:textId="77777777" w:rsidR="00913402" w:rsidRDefault="00913402"/>
    <w:p w14:paraId="35AE97E7" w14:textId="77777777" w:rsidR="00913402" w:rsidRPr="00CC6855" w:rsidRDefault="00913402">
      <w:pPr>
        <w:rPr>
          <w:u w:val="single"/>
        </w:rPr>
      </w:pPr>
      <w:r w:rsidRPr="00CC6855">
        <w:rPr>
          <w:u w:val="single"/>
        </w:rPr>
        <w:t>Haftung bei Fehlern in finanziellen Angelegenheiten:</w:t>
      </w:r>
    </w:p>
    <w:p w14:paraId="06064101" w14:textId="77777777" w:rsidR="00913402" w:rsidRDefault="00913402">
      <w:r>
        <w:t xml:space="preserve">Eine Genossenschaft braucht einen Steuerberater, der sich mit Genossenschaften auskennt. Darüber hinaus unterliegt eine Genossenschaft der Überwachung durch den genossenschaftlichen Prüfverband, der genau auf die Einhaltung der genossenschaftlichen Pflichten (z.B. Durchführung und Dokumentation von AR- und VS-Treffen, saubere Dokumentation von Beschlüssen </w:t>
      </w:r>
      <w:proofErr w:type="spellStart"/>
      <w:r>
        <w:t>etc</w:t>
      </w:r>
      <w:proofErr w:type="spellEnd"/>
      <w:r>
        <w:t>) achtet</w:t>
      </w:r>
    </w:p>
    <w:p w14:paraId="38F86CCD" w14:textId="77777777" w:rsidR="00913402" w:rsidRDefault="00913402"/>
    <w:p w14:paraId="2D72B91C" w14:textId="77777777" w:rsidR="00913402" w:rsidRPr="00CC6855" w:rsidRDefault="00913402">
      <w:pPr>
        <w:rPr>
          <w:u w:val="single"/>
        </w:rPr>
      </w:pPr>
      <w:r w:rsidRPr="00CC6855">
        <w:rPr>
          <w:u w:val="single"/>
        </w:rPr>
        <w:t xml:space="preserve">Haftung in juristischen Fragen, Personalfragen </w:t>
      </w:r>
      <w:proofErr w:type="spellStart"/>
      <w:r w:rsidRPr="00CC6855">
        <w:rPr>
          <w:u w:val="single"/>
        </w:rPr>
        <w:t>etc</w:t>
      </w:r>
      <w:proofErr w:type="spellEnd"/>
      <w:r w:rsidRPr="00CC6855">
        <w:rPr>
          <w:u w:val="single"/>
        </w:rPr>
        <w:t>:</w:t>
      </w:r>
    </w:p>
    <w:p w14:paraId="25342956" w14:textId="77777777" w:rsidR="00913402" w:rsidRDefault="00913402">
      <w:r>
        <w:t xml:space="preserve">Dazu kann und sollte im Zweifelsfall juristische Beratung hinzugezogen werden. Der </w:t>
      </w:r>
      <w:proofErr w:type="spellStart"/>
      <w:r>
        <w:t>Genossenschaftverband</w:t>
      </w:r>
      <w:proofErr w:type="spellEnd"/>
      <w:r>
        <w:t xml:space="preserve"> bietet dazu seinen Mitgliedern Unterstützung und hat eine eigene juristische Abteilung.</w:t>
      </w:r>
    </w:p>
    <w:p w14:paraId="5D228AA1" w14:textId="77777777" w:rsidR="00913402" w:rsidRDefault="00913402"/>
    <w:p w14:paraId="112D19C8" w14:textId="77777777" w:rsidR="00913402" w:rsidRPr="00CC6855" w:rsidRDefault="00913402">
      <w:pPr>
        <w:rPr>
          <w:u w:val="single"/>
        </w:rPr>
      </w:pPr>
      <w:r w:rsidRPr="00CC6855">
        <w:rPr>
          <w:u w:val="single"/>
        </w:rPr>
        <w:t>Haftung nimmt durch bezahlte Tätigkeit zu:</w:t>
      </w:r>
    </w:p>
    <w:p w14:paraId="0A42D897" w14:textId="77777777" w:rsidR="00913402" w:rsidRDefault="00913402">
      <w:r>
        <w:t>Durch kürzlich erfolgte Änderung des Genossenschaftsrechts wird unterschieden, ob z.B. Vorstandstätigkeit bezahlt wird oder nicht.</w:t>
      </w:r>
    </w:p>
    <w:p w14:paraId="417BBE8B" w14:textId="1108E673" w:rsidR="00913402" w:rsidRDefault="00913402">
      <w:r>
        <w:t xml:space="preserve">Von ehrenamtlichen Vorständen und Aufsichtsräten wird </w:t>
      </w:r>
      <w:r w:rsidR="001503C2">
        <w:t xml:space="preserve">im Verhältnis </w:t>
      </w:r>
      <w:r>
        <w:t xml:space="preserve">weniger Sorgfaltspflicht erwartet </w:t>
      </w:r>
      <w:r w:rsidR="006F0E8D">
        <w:t>als</w:t>
      </w:r>
      <w:r>
        <w:t xml:space="preserve"> von nebenamtlichen und vor allem </w:t>
      </w:r>
      <w:r w:rsidR="001503C2">
        <w:t xml:space="preserve">von </w:t>
      </w:r>
      <w:r>
        <w:t>hauptamtlichen Vorständen.</w:t>
      </w:r>
    </w:p>
    <w:p w14:paraId="4349C259" w14:textId="11132ADF" w:rsidR="00913402" w:rsidRDefault="00913402">
      <w:r>
        <w:t>Insofern empfiehlt der Genossenschaftsverband bei der Vorstandsbestellung zu unterscheiden in ehrenamtliche</w:t>
      </w:r>
      <w:r w:rsidR="00CC6855">
        <w:t xml:space="preserve"> </w:t>
      </w:r>
      <w:r w:rsidR="001503C2">
        <w:t>Vorstände</w:t>
      </w:r>
      <w:r w:rsidR="00CC6855">
        <w:t xml:space="preserve"> (nur Aufwandsentschädigungen), nebenamtliche und hauptamtliche Vorstände.</w:t>
      </w:r>
    </w:p>
    <w:p w14:paraId="7FB1A0BA" w14:textId="77777777" w:rsidR="00CC6855" w:rsidRDefault="00CC6855"/>
    <w:p w14:paraId="5C6FFBF3" w14:textId="77777777" w:rsidR="00CC6855" w:rsidRPr="00CC6855" w:rsidRDefault="00CC6855">
      <w:pPr>
        <w:rPr>
          <w:u w:val="single"/>
        </w:rPr>
      </w:pPr>
      <w:r w:rsidRPr="00CC6855">
        <w:rPr>
          <w:u w:val="single"/>
        </w:rPr>
        <w:t>Empfehlung: Abschluss einer D&amp;O-Versicherung</w:t>
      </w:r>
    </w:p>
    <w:p w14:paraId="4F218732" w14:textId="4A1C5ABA" w:rsidR="00CC6855" w:rsidRDefault="00CC6855">
      <w:r>
        <w:t xml:space="preserve">Diese Versicherungen decken die </w:t>
      </w:r>
      <w:proofErr w:type="spellStart"/>
      <w:r>
        <w:t>Fahrlässigkeiten</w:t>
      </w:r>
      <w:proofErr w:type="spellEnd"/>
      <w:r>
        <w:t xml:space="preserve"> von Aufsichtsräten und Vorständen ab und sind ab 1</w:t>
      </w:r>
      <w:r w:rsidR="00B84569">
        <w:t>000</w:t>
      </w:r>
      <w:r w:rsidR="001503C2">
        <w:t>.-</w:t>
      </w:r>
      <w:r w:rsidR="00B84569">
        <w:t xml:space="preserve"> </w:t>
      </w:r>
      <w:r w:rsidR="001503C2">
        <w:t xml:space="preserve">€ </w:t>
      </w:r>
      <w:proofErr w:type="spellStart"/>
      <w:r w:rsidR="00B84569">
        <w:t>b</w:t>
      </w:r>
      <w:r w:rsidR="001503C2">
        <w:t>zw</w:t>
      </w:r>
      <w:proofErr w:type="spellEnd"/>
      <w:r w:rsidR="001503C2">
        <w:t xml:space="preserve"> niedrigen 4-stelligen </w:t>
      </w:r>
      <w:r>
        <w:t>Beträgen pro Jahr zu haben</w:t>
      </w:r>
      <w:r w:rsidR="00B84569">
        <w:t xml:space="preserve">. </w:t>
      </w:r>
    </w:p>
    <w:sectPr w:rsidR="00CC6855" w:rsidSect="00331D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6E21F20"/>
    <w:lvl w:ilvl="0">
      <w:start w:val="1"/>
      <w:numFmt w:val="decimal"/>
      <w:lvlText w:val="%1"/>
      <w:lvlJc w:val="left"/>
      <w:pPr>
        <w:tabs>
          <w:tab w:val="num" w:pos="0"/>
        </w:tabs>
        <w:ind w:left="432" w:hanging="432"/>
      </w:pPr>
      <w:rPr>
        <w:rFonts w:ascii="Calibri" w:eastAsia="Times New Roman" w:hAnsi="Calibri" w:cs="Times New Roman"/>
      </w:rPr>
    </w:lvl>
    <w:lvl w:ilvl="1">
      <w:start w:val="1"/>
      <w:numFmt w:val="decimal"/>
      <w:lvlText w:val="%1.%2"/>
      <w:lvlJc w:val="left"/>
      <w:pPr>
        <w:tabs>
          <w:tab w:val="num" w:pos="0"/>
        </w:tabs>
        <w:ind w:left="576" w:hanging="576"/>
      </w:pPr>
      <w:rPr>
        <w:rFonts w:ascii="Courier New" w:hAnsi="Courier New" w:cs="Courier New"/>
      </w:rPr>
    </w:lvl>
    <w:lvl w:ilvl="2">
      <w:start w:val="1"/>
      <w:numFmt w:val="decimal"/>
      <w:pStyle w:val="berschrift3"/>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rPr>
        <w:rFonts w:ascii="Symbol" w:hAnsi="Symbol" w:cs="Symbol"/>
      </w:rPr>
    </w:lvl>
    <w:lvl w:ilvl="4">
      <w:start w:val="1"/>
      <w:numFmt w:val="decimal"/>
      <w:lvlText w:val="%1.%2.%3.%4.%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4.%5.%7."/>
      <w:lvlJc w:val="left"/>
      <w:pPr>
        <w:tabs>
          <w:tab w:val="num" w:pos="0"/>
        </w:tabs>
        <w:ind w:left="1296" w:hanging="1296"/>
      </w:pPr>
    </w:lvl>
    <w:lvl w:ilvl="7">
      <w:start w:val="1"/>
      <w:numFmt w:val="decimal"/>
      <w:lvlText w:val="%4.%5.%7.%8."/>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C4"/>
    <w:rsid w:val="000450C4"/>
    <w:rsid w:val="000958AC"/>
    <w:rsid w:val="001503C2"/>
    <w:rsid w:val="002E7643"/>
    <w:rsid w:val="00331D21"/>
    <w:rsid w:val="006F0E8D"/>
    <w:rsid w:val="007864F1"/>
    <w:rsid w:val="00913402"/>
    <w:rsid w:val="009329BC"/>
    <w:rsid w:val="00B84569"/>
    <w:rsid w:val="00BA5866"/>
    <w:rsid w:val="00CC6855"/>
    <w:rsid w:val="00F1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C7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link w:val="berschrift3Zchn"/>
    <w:qFormat/>
    <w:rsid w:val="009329BC"/>
    <w:pPr>
      <w:widowControl w:val="0"/>
      <w:numPr>
        <w:ilvl w:val="2"/>
        <w:numId w:val="1"/>
      </w:numPr>
      <w:tabs>
        <w:tab w:val="left" w:pos="851"/>
      </w:tabs>
      <w:suppressAutoHyphens/>
      <w:spacing w:before="240" w:after="120"/>
      <w:jc w:val="both"/>
      <w:outlineLvl w:val="2"/>
    </w:pPr>
    <w:rPr>
      <w:rFonts w:eastAsia="Times New Roman" w:cs="Calibri"/>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329BC"/>
    <w:rPr>
      <w:rFonts w:eastAsia="Times New Roman" w:cs="Calibri"/>
      <w:sz w:val="22"/>
      <w:szCs w:val="20"/>
      <w:lang w:eastAsia="de-DE"/>
    </w:rPr>
  </w:style>
  <w:style w:type="paragraph" w:customStyle="1" w:styleId="Titelzentriert">
    <w:name w:val="Titel zentriert"/>
    <w:basedOn w:val="Standard"/>
    <w:next w:val="Standard"/>
    <w:rsid w:val="00BA5866"/>
    <w:pPr>
      <w:snapToGrid w:val="0"/>
      <w:spacing w:before="120" w:after="120"/>
      <w:jc w:val="center"/>
    </w:pPr>
    <w:rPr>
      <w:rFonts w:ascii="Calibri" w:eastAsia="Times New Roman" w:hAnsi="Calibri" w:cs="Calibri"/>
      <w:b/>
      <w:sz w:val="3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Alexander Fürlinger</cp:lastModifiedBy>
  <cp:revision>5</cp:revision>
  <dcterms:created xsi:type="dcterms:W3CDTF">2019-08-06T09:39:00Z</dcterms:created>
  <dcterms:modified xsi:type="dcterms:W3CDTF">2020-11-02T14:40:00Z</dcterms:modified>
</cp:coreProperties>
</file>