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90" w:rsidRPr="00DB2192" w:rsidRDefault="00485790" w:rsidP="00485790">
      <w:pPr>
        <w:pStyle w:val="berschrift2"/>
        <w:numPr>
          <w:ilvl w:val="0"/>
          <w:numId w:val="0"/>
        </w:numPr>
        <w:ind w:left="576" w:hanging="576"/>
      </w:pPr>
      <w:bookmarkStart w:id="0" w:name="_Toc26285023"/>
      <w:r>
        <w:t>Beschreibung Tagwerk Genossenschaft</w:t>
      </w:r>
      <w:bookmarkEnd w:id="0"/>
    </w:p>
    <w:p w:rsidR="00F201A4" w:rsidRPr="00F201A4" w:rsidRDefault="00F201A4" w:rsidP="00F201A4">
      <w:pPr>
        <w:rPr>
          <w:rFonts w:eastAsia="Times New Roman" w:cstheme="minorHAnsi"/>
          <w:lang w:eastAsia="de-DE"/>
        </w:rPr>
      </w:pPr>
      <w:r w:rsidRPr="00F201A4">
        <w:rPr>
          <w:rFonts w:cstheme="minorHAnsi"/>
        </w:rPr>
        <w:t xml:space="preserve">Tagwerk eG, </w:t>
      </w:r>
      <w:proofErr w:type="spellStart"/>
      <w:r w:rsidRPr="00F201A4">
        <w:rPr>
          <w:rFonts w:eastAsia="Times New Roman" w:cstheme="minorHAnsi"/>
          <w:color w:val="333333"/>
          <w:shd w:val="clear" w:color="auto" w:fill="FFFFFF"/>
          <w:lang w:eastAsia="de-DE"/>
        </w:rPr>
        <w:t>Algasing</w:t>
      </w:r>
      <w:proofErr w:type="spellEnd"/>
      <w:r w:rsidRPr="00F201A4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 1</w:t>
      </w:r>
      <w:r w:rsidRPr="00F201A4">
        <w:rPr>
          <w:rFonts w:eastAsia="Times New Roman" w:cstheme="minorHAnsi"/>
          <w:color w:val="333333"/>
          <w:lang w:eastAsia="de-DE"/>
        </w:rPr>
        <w:t xml:space="preserve">, </w:t>
      </w:r>
      <w:r w:rsidRPr="00F201A4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84405 </w:t>
      </w:r>
      <w:proofErr w:type="spellStart"/>
      <w:r w:rsidRPr="00F201A4">
        <w:rPr>
          <w:rFonts w:eastAsia="Times New Roman" w:cstheme="minorHAnsi"/>
          <w:color w:val="333333"/>
          <w:shd w:val="clear" w:color="auto" w:fill="FFFFFF"/>
          <w:lang w:eastAsia="de-DE"/>
        </w:rPr>
        <w:t>Dorfen</w:t>
      </w:r>
      <w:proofErr w:type="spellEnd"/>
      <w:r w:rsidRPr="00F201A4">
        <w:rPr>
          <w:rFonts w:eastAsia="Times New Roman" w:cstheme="minorHAnsi"/>
          <w:color w:val="333333"/>
          <w:lang w:eastAsia="de-DE"/>
        </w:rPr>
        <w:t>,</w:t>
      </w:r>
      <w:r w:rsidRPr="00F201A4">
        <w:rPr>
          <w:rFonts w:eastAsia="Times New Roman" w:cstheme="minorHAnsi"/>
          <w:color w:val="333333"/>
          <w:shd w:val="clear" w:color="auto" w:fill="FFFFFF"/>
          <w:lang w:eastAsia="de-DE"/>
        </w:rPr>
        <w:t> </w:t>
      </w:r>
      <w:hyperlink r:id="rId5" w:tgtFrame="_blank" w:history="1">
        <w:r w:rsidRPr="00F201A4">
          <w:rPr>
            <w:rFonts w:eastAsia="Times New Roman" w:cstheme="minorHAnsi"/>
            <w:color w:val="292562"/>
            <w:u w:val="single"/>
            <w:lang w:eastAsia="de-DE"/>
          </w:rPr>
          <w:t>www.tagwerk.net</w:t>
        </w:r>
      </w:hyperlink>
    </w:p>
    <w:p w:rsidR="00F201A4" w:rsidRDefault="00F201A4" w:rsidP="00485790"/>
    <w:p w:rsidR="00485790" w:rsidRDefault="00485790" w:rsidP="00485790">
      <w:r>
        <w:t xml:space="preserve">Gesprächspartner: </w:t>
      </w:r>
      <w:r>
        <w:br/>
      </w:r>
      <w:r w:rsidR="00187B00">
        <w:t xml:space="preserve">Klaus </w:t>
      </w:r>
      <w:proofErr w:type="spellStart"/>
      <w:r w:rsidR="00187B00">
        <w:t>Hutner</w:t>
      </w:r>
      <w:proofErr w:type="spellEnd"/>
      <w:r w:rsidR="00187B00">
        <w:t>, Vorstand Tagwerk Genossenschaft</w:t>
      </w:r>
      <w:r w:rsidR="00187B00">
        <w:br/>
      </w:r>
      <w:r>
        <w:t xml:space="preserve">Manfred </w:t>
      </w:r>
      <w:proofErr w:type="spellStart"/>
      <w:r>
        <w:t>Schüchter</w:t>
      </w:r>
      <w:proofErr w:type="spellEnd"/>
      <w:r>
        <w:t>, Geschäftsführer Tagwerk Großhandel</w:t>
      </w:r>
      <w:r>
        <w:br/>
        <w:t xml:space="preserve">Michael </w:t>
      </w:r>
      <w:proofErr w:type="spellStart"/>
      <w:r>
        <w:t>Rittershofer</w:t>
      </w:r>
      <w:proofErr w:type="spellEnd"/>
      <w:r>
        <w:t>, Tagwerk Verein</w:t>
      </w:r>
    </w:p>
    <w:p w:rsidR="00187B00" w:rsidRDefault="00187B00" w:rsidP="00485790"/>
    <w:p w:rsidR="00485790" w:rsidRDefault="00485790" w:rsidP="00485790"/>
    <w:p w:rsidR="00485790" w:rsidRPr="00A874ED" w:rsidRDefault="00485790" w:rsidP="00485790">
      <w:pPr>
        <w:rPr>
          <w:b/>
        </w:rPr>
      </w:pPr>
      <w:r>
        <w:rPr>
          <w:b/>
        </w:rPr>
        <w:t>Zusammenfassung und Gesamteindruck</w:t>
      </w:r>
    </w:p>
    <w:p w:rsidR="00186621" w:rsidRDefault="00186621" w:rsidP="00485790">
      <w:pPr>
        <w:pStyle w:val="Listenabsatz"/>
        <w:numPr>
          <w:ilvl w:val="0"/>
          <w:numId w:val="2"/>
        </w:numPr>
      </w:pPr>
      <w:r>
        <w:t>Tagwerk ist eine Genossenschaft mit starker Bio-Regionalmarke im Raum Freising-Erding bis München</w:t>
      </w:r>
    </w:p>
    <w:p w:rsidR="00186621" w:rsidRPr="002B7346" w:rsidRDefault="002B7346" w:rsidP="00485790">
      <w:pPr>
        <w:pStyle w:val="Listenabsatz"/>
        <w:numPr>
          <w:ilvl w:val="0"/>
          <w:numId w:val="2"/>
        </w:numPr>
      </w:pPr>
      <w:r w:rsidRPr="002B7346">
        <w:t xml:space="preserve">Bewährt hat sich </w:t>
      </w:r>
      <w:r w:rsidR="00186621" w:rsidRPr="002B7346">
        <w:t xml:space="preserve">die </w:t>
      </w:r>
      <w:r w:rsidR="00420913" w:rsidRPr="002B7346">
        <w:t>Doppels</w:t>
      </w:r>
      <w:r w:rsidR="00186621" w:rsidRPr="002B7346">
        <w:t xml:space="preserve">truktur von </w:t>
      </w:r>
      <w:r w:rsidR="00420913" w:rsidRPr="002B7346">
        <w:t xml:space="preserve">Tagwerk </w:t>
      </w:r>
      <w:r w:rsidR="00186621" w:rsidRPr="002B7346">
        <w:t xml:space="preserve">Genossenschaft </w:t>
      </w:r>
      <w:r w:rsidRPr="002B7346">
        <w:t xml:space="preserve">(für die wirtschaftliche Tätigkeit und die finanzielle Beteiligung von Betrieben und Verbrauchern) </w:t>
      </w:r>
      <w:r w:rsidR="00186621" w:rsidRPr="002B7346">
        <w:t xml:space="preserve">und </w:t>
      </w:r>
      <w:r w:rsidRPr="002B7346">
        <w:t xml:space="preserve">den Tagwerk </w:t>
      </w:r>
      <w:r w:rsidR="00913385" w:rsidRPr="002B7346">
        <w:t>Förder</w:t>
      </w:r>
      <w:r w:rsidR="00186621" w:rsidRPr="002B7346">
        <w:t xml:space="preserve">verein </w:t>
      </w:r>
      <w:r w:rsidRPr="002B7346">
        <w:t>(für die</w:t>
      </w:r>
      <w:r w:rsidR="00186621" w:rsidRPr="002B7346">
        <w:t xml:space="preserve"> umfangreiche Bildungsarbeit und </w:t>
      </w:r>
      <w:r w:rsidRPr="002B7346">
        <w:t>Öffentlichkeitsarbeit).</w:t>
      </w:r>
    </w:p>
    <w:p w:rsidR="002B7346" w:rsidRDefault="002B7346" w:rsidP="002B7346">
      <w:pPr>
        <w:pStyle w:val="Listenabsatz"/>
        <w:numPr>
          <w:ilvl w:val="0"/>
          <w:numId w:val="2"/>
        </w:numPr>
      </w:pPr>
      <w:r>
        <w:t>Für die Finanzierung der vorbildlichen Tagwerk-Metzgerei gelang es, neue Mitglieder und Mitgliederdarlehen zu gewinnen</w:t>
      </w:r>
    </w:p>
    <w:p w:rsidR="00485790" w:rsidRDefault="00485790" w:rsidP="00186621">
      <w:pPr>
        <w:pStyle w:val="Listenabsatz"/>
        <w:numPr>
          <w:ilvl w:val="0"/>
          <w:numId w:val="2"/>
        </w:numPr>
      </w:pPr>
      <w:r>
        <w:t>Im Zuge des Wachstums der 19</w:t>
      </w:r>
      <w:r w:rsidR="00913385">
        <w:t>8</w:t>
      </w:r>
      <w:r>
        <w:t xml:space="preserve">4 gegründeten Genossenschaft wurden nach und nach </w:t>
      </w:r>
      <w:r w:rsidR="00186621">
        <w:t>die</w:t>
      </w:r>
      <w:r>
        <w:t xml:space="preserve"> Geschäftstätigkeiten in Unternehmen oder GmbHs </w:t>
      </w:r>
      <w:r w:rsidR="00FF22CA">
        <w:t>(</w:t>
      </w:r>
      <w:r>
        <w:t>mit oder ohne Beteiligung der Genossenschaft</w:t>
      </w:r>
      <w:r w:rsidR="00FF22CA">
        <w:t>)</w:t>
      </w:r>
      <w:r>
        <w:t xml:space="preserve"> ausgelagert</w:t>
      </w:r>
      <w:r w:rsidR="00186621">
        <w:t>, um</w:t>
      </w:r>
      <w:r>
        <w:t xml:space="preserve"> unternehmerische Führung </w:t>
      </w:r>
      <w:r w:rsidR="00186621">
        <w:t>zu gewährleisten</w:t>
      </w:r>
      <w:r>
        <w:t>. Damals fehlte innerhalb der Genossenschaft der</w:t>
      </w:r>
      <w:r w:rsidR="00186621">
        <w:t>/die</w:t>
      </w:r>
      <w:r>
        <w:t xml:space="preserve"> „Unternehmer“.</w:t>
      </w:r>
    </w:p>
    <w:p w:rsidR="002B7346" w:rsidRDefault="002B7346" w:rsidP="002B7346">
      <w:pPr>
        <w:pStyle w:val="Listenabsatz"/>
        <w:numPr>
          <w:ilvl w:val="0"/>
          <w:numId w:val="2"/>
        </w:numPr>
      </w:pPr>
      <w:r>
        <w:t>Da seit der Privatisierung bei fast allen Betriebe keine oder nur Minderheits-Beteiligungen vorliegen (nur beim Großhandel sind es noch 50%), hat man keinen bestimmenden Einfluss mehr auf die Geschäftstätigkeit. Das Gefühl, in „meinem“ Tagwerk-Markt einzukaufen, ist damit nicht mehr so stark wie in der Anfangszeit</w:t>
      </w:r>
    </w:p>
    <w:p w:rsidR="00FF22CA" w:rsidRDefault="00FF22CA" w:rsidP="00FF22CA">
      <w:pPr>
        <w:pStyle w:val="Listenabsatz"/>
        <w:numPr>
          <w:ilvl w:val="0"/>
          <w:numId w:val="2"/>
        </w:numPr>
      </w:pPr>
      <w:r>
        <w:t xml:space="preserve">Wegweisende Arbeit wird </w:t>
      </w:r>
      <w:r w:rsidR="002B7346">
        <w:t xml:space="preserve">vom Tagwerk Großhandel </w:t>
      </w:r>
      <w:r>
        <w:t xml:space="preserve">dabei geleistet, auch Waren von </w:t>
      </w:r>
      <w:r w:rsidR="001E1034">
        <w:t xml:space="preserve">vielen </w:t>
      </w:r>
      <w:r>
        <w:t>kleineren Mitgliedbetrieben mit zu erfassen und zu vermarkten</w:t>
      </w:r>
    </w:p>
    <w:p w:rsidR="00485790" w:rsidRDefault="00485790" w:rsidP="00485790"/>
    <w:p w:rsidR="00485790" w:rsidRPr="00CA01A7" w:rsidRDefault="00485790" w:rsidP="00485790">
      <w:pPr>
        <w:rPr>
          <w:b/>
        </w:rPr>
      </w:pPr>
      <w:r w:rsidRPr="00CA01A7">
        <w:rPr>
          <w:b/>
        </w:rPr>
        <w:t>Das Tagwerk System</w:t>
      </w:r>
    </w:p>
    <w:p w:rsidR="00485790" w:rsidRDefault="00485790" w:rsidP="00485790">
      <w:r>
        <w:br/>
      </w:r>
      <w:r w:rsidRPr="007702D1">
        <w:rPr>
          <w:u w:val="single"/>
        </w:rPr>
        <w:t>Tagwerk Genossenschaft</w:t>
      </w:r>
      <w:r w:rsidRPr="007702D1">
        <w:rPr>
          <w:u w:val="single"/>
        </w:rPr>
        <w:br/>
      </w:r>
      <w:r>
        <w:t xml:space="preserve">Die Genossenschaft ist der ideelle Träger, ist Eigentümerin der Tagwerk Marke, </w:t>
      </w:r>
      <w:r w:rsidR="00FF22CA">
        <w:t xml:space="preserve">und finanziert sich </w:t>
      </w:r>
      <w:r w:rsidR="005A3F24">
        <w:t>aus eigener unternehmerischer Tätigkeit und durch</w:t>
      </w:r>
      <w:r w:rsidR="00FF22CA">
        <w:t xml:space="preserve"> L</w:t>
      </w:r>
      <w:r>
        <w:t xml:space="preserve">izenzen </w:t>
      </w:r>
      <w:r w:rsidR="00FF22CA">
        <w:t>der</w:t>
      </w:r>
      <w:r>
        <w:t xml:space="preserve"> Lizenznehmern. Die Genossenschaft ist das Dach, die Klammer, mit unterschiedlichen Anteilen an den Tagwerk-Betrieben. </w:t>
      </w:r>
      <w:r w:rsidR="009E270C">
        <w:t>F</w:t>
      </w:r>
      <w:r w:rsidR="00186621">
        <w:t xml:space="preserve">rüher </w:t>
      </w:r>
      <w:r w:rsidR="009E270C">
        <w:t xml:space="preserve">wurden </w:t>
      </w:r>
      <w:r w:rsidR="00186621">
        <w:t>Läden und Großhandel innerhalb der Genossenschaft geführt,</w:t>
      </w:r>
      <w:r>
        <w:t xml:space="preserve"> </w:t>
      </w:r>
      <w:r w:rsidR="009E270C">
        <w:t xml:space="preserve">inzwischen sind sie selbständige Betriebe. Die Beteiligung der Genossenschaft </w:t>
      </w:r>
      <w:r>
        <w:t xml:space="preserve">schwankt </w:t>
      </w:r>
      <w:r w:rsidR="00186621">
        <w:t xml:space="preserve">heute </w:t>
      </w:r>
      <w:r>
        <w:t>zwischen 0% (bei einigen Läden) und 50% (beim Großhandel)</w:t>
      </w:r>
      <w:r w:rsidR="009E270C">
        <w:t>.</w:t>
      </w:r>
      <w:r w:rsidR="009E270C" w:rsidRPr="009E270C">
        <w:t xml:space="preserve"> </w:t>
      </w:r>
      <w:r w:rsidR="00187B00">
        <w:t xml:space="preserve"> An der neu aufgebauten Tagwerk-Metzgerei hält die Genossenschaft 75% der Anteile</w:t>
      </w:r>
      <w:r w:rsidR="00187B00">
        <w:br/>
      </w:r>
      <w:r w:rsidR="009E270C">
        <w:t xml:space="preserve">Als einzige Geschäftstätigkeit ist noch die Tagwerk Logistik mit dem Betrieb von </w:t>
      </w:r>
      <w:r w:rsidR="007F6E1E">
        <w:t>6</w:t>
      </w:r>
      <w:r w:rsidR="009E270C">
        <w:t xml:space="preserve"> LKWs </w:t>
      </w:r>
      <w:r w:rsidR="00187B00">
        <w:t xml:space="preserve">direkt </w:t>
      </w:r>
      <w:r w:rsidR="009E270C">
        <w:t>unter dem Dach der Genossenschaft.</w:t>
      </w:r>
    </w:p>
    <w:p w:rsidR="009E270C" w:rsidRDefault="00485790" w:rsidP="00485790">
      <w:r>
        <w:t xml:space="preserve">Für die Finanzierung der </w:t>
      </w:r>
      <w:r w:rsidR="005A3F24">
        <w:t xml:space="preserve">neuen Tagwerk </w:t>
      </w:r>
      <w:r>
        <w:t>Metzgerei wurde der juristisch vereinfachte Weg über die Genossenschaft gewählt. Die Kunden wurden Mitglied und können dann ein Mitgliederdarlehen geben</w:t>
      </w:r>
      <w:r w:rsidR="009E270C">
        <w:t xml:space="preserve">, mit dem Geld wurde der Bau der Metzgerei als eigenständiger Betrieb möglich. </w:t>
      </w:r>
    </w:p>
    <w:p w:rsidR="00485790" w:rsidRPr="00187B00" w:rsidRDefault="00485790" w:rsidP="00485790">
      <w:r w:rsidRPr="00187B00">
        <w:t xml:space="preserve">Die Genossenschaft hat </w:t>
      </w:r>
      <w:r w:rsidR="001E1034" w:rsidRPr="00187B00">
        <w:t xml:space="preserve">ca. </w:t>
      </w:r>
      <w:r w:rsidRPr="00187B00">
        <w:t>780 Verbraucher-Mitglieder.</w:t>
      </w:r>
      <w:r w:rsidR="009E270C" w:rsidRPr="00187B00">
        <w:t xml:space="preserve"> </w:t>
      </w:r>
      <w:r w:rsidR="00FF22CA" w:rsidRPr="00187B00">
        <w:t xml:space="preserve">Außerdem sind </w:t>
      </w:r>
      <w:r w:rsidRPr="00187B00">
        <w:t>130 Landwirte</w:t>
      </w:r>
      <w:r w:rsidR="00187B00" w:rsidRPr="00187B00">
        <w:t xml:space="preserve"> (davon </w:t>
      </w:r>
      <w:r w:rsidRPr="00187B00">
        <w:t>85 Direktvermarkter</w:t>
      </w:r>
      <w:r w:rsidR="00187B00" w:rsidRPr="00187B00">
        <w:t>)</w:t>
      </w:r>
      <w:r w:rsidRPr="00187B00">
        <w:t xml:space="preserve">, 14 Verarbeiter (Bäcker, Metzger, Müller </w:t>
      </w:r>
      <w:proofErr w:type="spellStart"/>
      <w:r w:rsidRPr="00187B00">
        <w:t>etc</w:t>
      </w:r>
      <w:proofErr w:type="spellEnd"/>
      <w:r w:rsidRPr="00187B00">
        <w:t>)</w:t>
      </w:r>
      <w:r w:rsidR="00F026A2" w:rsidRPr="00187B00">
        <w:t xml:space="preserve">, </w:t>
      </w:r>
      <w:r w:rsidR="007F6E1E" w:rsidRPr="00187B00">
        <w:t>7</w:t>
      </w:r>
      <w:r w:rsidRPr="00187B00">
        <w:t xml:space="preserve"> Läden</w:t>
      </w:r>
      <w:r w:rsidR="00F026A2" w:rsidRPr="00187B00">
        <w:t xml:space="preserve">, 2 </w:t>
      </w:r>
      <w:r w:rsidR="00F026A2" w:rsidRPr="00187B00">
        <w:lastRenderedPageBreak/>
        <w:t>Lieferservice</w:t>
      </w:r>
      <w:r w:rsidR="00187B00" w:rsidRPr="00187B00">
        <w:t xml:space="preserve">, 1 </w:t>
      </w:r>
      <w:proofErr w:type="spellStart"/>
      <w:r w:rsidR="00187B00" w:rsidRPr="00187B00">
        <w:t>Wochenmarktbeschicker</w:t>
      </w:r>
      <w:proofErr w:type="spellEnd"/>
      <w:r w:rsidR="00F026A2" w:rsidRPr="00187B00">
        <w:t xml:space="preserve"> und einige Gastronomen </w:t>
      </w:r>
      <w:r w:rsidRPr="00187B00">
        <w:t>bei Tagwerk Mitglied und nutzen die Tagwerk-Marke.</w:t>
      </w:r>
    </w:p>
    <w:p w:rsidR="005A3F24" w:rsidRDefault="005A3F24" w:rsidP="00485790"/>
    <w:p w:rsidR="005A3F24" w:rsidRDefault="005A3F24" w:rsidP="00485790">
      <w:r>
        <w:t xml:space="preserve">Um als Mitglied die Tagwerk-Marke nutzen zu dürfen, müssen </w:t>
      </w:r>
      <w:r w:rsidR="00187B00">
        <w:t xml:space="preserve">Lizenzverträge abgeschlossen und </w:t>
      </w:r>
      <w:r>
        <w:t>die Richtlinien eigehalten werden: die Betriebe müssen nach Verbands-Bio-Richtlinien arbeiten und in der Region 100 km um Erding liegen. Die Rohstoffe müssen bei Monoprodukten zu 100 %, bei Mischprodukten zu mindestens 50% vom eigenen oder von anderen Tagwerk-Betrieben stammen. Markennutzer müssen auch im Tagwerk Förderverein Mitglied sein. Tagwerk-Betriebe dürfen keine konventionellen Handelsstrukturen beliefern (bis auf wenige Ausnahmen).</w:t>
      </w:r>
    </w:p>
    <w:p w:rsidR="005A3F24" w:rsidRDefault="005A3F24" w:rsidP="00485790">
      <w:r>
        <w:t>Tagwerk-Erzeuger zahlen keine Lizenz an</w:t>
      </w:r>
      <w:r w:rsidR="005B2296">
        <w:t xml:space="preserve"> Tagwerk (sie identifizieren sich stärker mit ihren Verbänden und bezahlen dort schon Lizenzen), außer 1% auf den Umsatz wenn sie Tagwerk-Läden direkt beliefern.</w:t>
      </w:r>
    </w:p>
    <w:p w:rsidR="005B2296" w:rsidRDefault="005B2296" w:rsidP="00485790">
      <w:r>
        <w:t>Der Tagwerk-GH und die Tagwerk-Läden zahlen eine Lizenz an Tagwerk und in einen Marketing-Topf, über deren Verwendung bei den sehr wichtigen gemeinsamen Handelstreffen entschieden wird.</w:t>
      </w:r>
    </w:p>
    <w:p w:rsidR="005B2296" w:rsidRDefault="005B2296" w:rsidP="00485790"/>
    <w:p w:rsidR="001C304E" w:rsidRDefault="00485790" w:rsidP="00485790">
      <w:r w:rsidRPr="007702D1">
        <w:rPr>
          <w:u w:val="single"/>
        </w:rPr>
        <w:t>Tagwerk-Läden</w:t>
      </w:r>
      <w:r w:rsidRPr="007702D1">
        <w:rPr>
          <w:u w:val="single"/>
        </w:rPr>
        <w:br/>
      </w:r>
      <w:r w:rsidRPr="001E1034">
        <w:t xml:space="preserve">Es gibt </w:t>
      </w:r>
      <w:r w:rsidR="007F6E1E" w:rsidRPr="001E1034">
        <w:t>7</w:t>
      </w:r>
      <w:r w:rsidRPr="001E1034">
        <w:t xml:space="preserve"> Tagwerk-Läden, welche vom jeweiligen Eigentümer geführt werden und</w:t>
      </w:r>
      <w:r>
        <w:t xml:space="preserve"> Lizenznehmer bei Tagwerk sind. Die damaligen in Eigenregie geführten Tagwerk-Läden wurden schon vor vielen Jahren privatisiert</w:t>
      </w:r>
      <w:r w:rsidR="009E270C">
        <w:t xml:space="preserve">, um sie </w:t>
      </w:r>
      <w:r>
        <w:t xml:space="preserve">wirtschaftlich erfolgreich </w:t>
      </w:r>
      <w:r w:rsidR="009E270C">
        <w:t xml:space="preserve">zu </w:t>
      </w:r>
      <w:r>
        <w:t>führ</w:t>
      </w:r>
      <w:r w:rsidR="009E270C">
        <w:t>en</w:t>
      </w:r>
      <w:r>
        <w:t>.</w:t>
      </w:r>
      <w:r w:rsidR="007F6E1E">
        <w:br/>
      </w:r>
      <w:r w:rsidR="00187B00">
        <w:t xml:space="preserve">Der Anteil an Tagwerk-Produkten liegt bei </w:t>
      </w:r>
      <w:r w:rsidR="00187B00" w:rsidRPr="00FF22CA">
        <w:rPr>
          <w:highlight w:val="yellow"/>
        </w:rPr>
        <w:t xml:space="preserve">etwa </w:t>
      </w:r>
      <w:r w:rsidR="00187B00">
        <w:rPr>
          <w:highlight w:val="yellow"/>
        </w:rPr>
        <w:t>30 %</w:t>
      </w:r>
      <w:r w:rsidR="00187B00" w:rsidRPr="00FF22CA">
        <w:rPr>
          <w:highlight w:val="yellow"/>
        </w:rPr>
        <w:t xml:space="preserve"> vom</w:t>
      </w:r>
      <w:r w:rsidR="00187B00">
        <w:t xml:space="preserve"> Gesamtumsatz.</w:t>
      </w:r>
    </w:p>
    <w:p w:rsidR="00485790" w:rsidRDefault="001C304E" w:rsidP="00485790">
      <w:r>
        <w:t>„Mit den Eigentümern der Läden sind wir eng verbunden über unsere Treffen alle 2 Monate, entscheiden über einen gemeinsamen Fonds für Werbung. Unsere Tagwerk- Zeitung ist dabei eine Perle.“</w:t>
      </w:r>
      <w:r w:rsidR="00187B00" w:rsidRPr="00CE69BD">
        <w:br/>
      </w:r>
      <w:r w:rsidR="001E1034" w:rsidRPr="001E1034">
        <w:t xml:space="preserve">Eine enge Kooperation besteht auch mit den zur Zeit 18 </w:t>
      </w:r>
      <w:proofErr w:type="spellStart"/>
      <w:r w:rsidR="007F6E1E" w:rsidRPr="001E1034">
        <w:t>VollCorner</w:t>
      </w:r>
      <w:proofErr w:type="spellEnd"/>
      <w:r w:rsidR="001E1034" w:rsidRPr="001E1034">
        <w:t xml:space="preserve"> Naturkostmärkten in München.</w:t>
      </w:r>
    </w:p>
    <w:p w:rsidR="00CE69BD" w:rsidRPr="00CE69BD" w:rsidRDefault="00CE69BD" w:rsidP="00485790"/>
    <w:p w:rsidR="00485790" w:rsidRDefault="00485790" w:rsidP="00485790">
      <w:pPr>
        <w:rPr>
          <w:u w:val="single"/>
        </w:rPr>
      </w:pPr>
      <w:r>
        <w:rPr>
          <w:u w:val="single"/>
        </w:rPr>
        <w:t>Tagwerk-Großhandel</w:t>
      </w:r>
    </w:p>
    <w:p w:rsidR="009E270C" w:rsidRDefault="009E270C" w:rsidP="00485790">
      <w:r>
        <w:t>Der bisher in der Genossenschaft betriebene Großhandel hat zum 01.01.2017 die Genossenschaft verlassen. Es ist jetzt komplett bei der Tagwerk Handel GmbH bei Garching angesiedelt, die zuvor nur den Gemüse-Großhandel betrieben hat. Die Tagwerk eG</w:t>
      </w:r>
      <w:r w:rsidR="00FF22CA">
        <w:t xml:space="preserve"> h</w:t>
      </w:r>
      <w:r>
        <w:t>ält 50% der Anteile.</w:t>
      </w:r>
    </w:p>
    <w:p w:rsidR="001E1034" w:rsidRDefault="00485790" w:rsidP="00485790">
      <w:r>
        <w:t xml:space="preserve">Heute werden weit über </w:t>
      </w:r>
      <w:r w:rsidR="004E48AC">
        <w:t xml:space="preserve">die </w:t>
      </w:r>
      <w:r>
        <w:t>Tagwerk-Läden hinaus 1</w:t>
      </w:r>
      <w:r w:rsidR="007F6E1E">
        <w:t>6</w:t>
      </w:r>
      <w:r>
        <w:t>0 Kunden beliefert</w:t>
      </w:r>
      <w:r w:rsidR="001E1034">
        <w:t xml:space="preserve">, der Umsatz </w:t>
      </w:r>
      <w:r w:rsidR="001E1034" w:rsidRPr="001E1034">
        <w:t>beträgt ca.</w:t>
      </w:r>
      <w:r w:rsidRPr="001E1034">
        <w:t xml:space="preserve"> </w:t>
      </w:r>
      <w:r w:rsidR="007F6E1E" w:rsidRPr="001E1034">
        <w:t>15</w:t>
      </w:r>
      <w:r w:rsidRPr="001E1034">
        <w:t xml:space="preserve"> </w:t>
      </w:r>
      <w:proofErr w:type="spellStart"/>
      <w:r w:rsidRPr="001E1034">
        <w:t>Mio</w:t>
      </w:r>
      <w:proofErr w:type="spellEnd"/>
      <w:r w:rsidR="001E1034" w:rsidRPr="001E1034">
        <w:t xml:space="preserve"> €</w:t>
      </w:r>
      <w:r w:rsidRPr="001E1034">
        <w:t xml:space="preserve"> Umsatz</w:t>
      </w:r>
      <w:r w:rsidR="001E1034">
        <w:t>.</w:t>
      </w:r>
      <w:r w:rsidRPr="001E1034">
        <w:t xml:space="preserve"> </w:t>
      </w:r>
    </w:p>
    <w:p w:rsidR="00485790" w:rsidRDefault="00485790" w:rsidP="00485790">
      <w:r>
        <w:t xml:space="preserve">Einen so großen Umsatz aus der Region zu machen ist </w:t>
      </w:r>
      <w:r w:rsidR="00600DC0">
        <w:t>sehr bemerkenswert</w:t>
      </w:r>
      <w:r>
        <w:t>. Waren in dem Umfang in so kleinen Mengen von vielen kleinen Erzeugern</w:t>
      </w:r>
      <w:r w:rsidR="004E48AC">
        <w:t xml:space="preserve"> </w:t>
      </w:r>
      <w:r w:rsidR="00600DC0">
        <w:t xml:space="preserve">zu erfassen </w:t>
      </w:r>
      <w:r w:rsidR="004E48AC">
        <w:t>ist dabei die besondere Stärke.</w:t>
      </w:r>
    </w:p>
    <w:p w:rsidR="001E1034" w:rsidRDefault="001E1034" w:rsidP="001E1034">
      <w:r>
        <w:t xml:space="preserve">Der Tagwerk-Großhandel kauft bevorzugt Ware von den Mitgliedsbetrieben, Ware die diese nicht haben wird zuerst regional, und erst dann überregional eingekauft. </w:t>
      </w:r>
      <w:r w:rsidRPr="001E1034">
        <w:t xml:space="preserve">Von den Gemüsebetrieben sind </w:t>
      </w:r>
      <w:r>
        <w:t xml:space="preserve">z.B. </w:t>
      </w:r>
      <w:r w:rsidRPr="001E1034">
        <w:t>10 Betriebe Mitglied bei</w:t>
      </w:r>
      <w:r>
        <w:t xml:space="preserve"> Tagwerk, diese werden mehr beworben und bevorzugt. Sie bekommen auch eine kleine Rückvergütung.</w:t>
      </w:r>
    </w:p>
    <w:p w:rsidR="00485790" w:rsidRPr="007702D1" w:rsidRDefault="00485790" w:rsidP="00485790"/>
    <w:p w:rsidR="00485790" w:rsidRDefault="00485790" w:rsidP="00485790">
      <w:r w:rsidRPr="007702D1">
        <w:rPr>
          <w:u w:val="single"/>
        </w:rPr>
        <w:t>Tagwerk-Verein</w:t>
      </w:r>
      <w:r w:rsidRPr="007702D1">
        <w:rPr>
          <w:u w:val="single"/>
        </w:rPr>
        <w:br/>
      </w:r>
      <w:r>
        <w:t xml:space="preserve">Der Tagwerk-Verein Verein ist </w:t>
      </w:r>
      <w:r w:rsidR="004E48AC">
        <w:t>a</w:t>
      </w:r>
      <w:r w:rsidR="00600DC0">
        <w:t>l</w:t>
      </w:r>
      <w:r w:rsidR="004E48AC">
        <w:t>s</w:t>
      </w:r>
      <w:r>
        <w:t xml:space="preserve"> gemeinnütziger Verein</w:t>
      </w:r>
      <w:r w:rsidR="004E48AC">
        <w:t xml:space="preserve"> organisiert. </w:t>
      </w:r>
      <w:r>
        <w:t xml:space="preserve">Mit einer 3/4 Stelle wird </w:t>
      </w:r>
      <w:r w:rsidR="004E48AC">
        <w:t xml:space="preserve">vor allem viel </w:t>
      </w:r>
      <w:r w:rsidR="00600DC0">
        <w:t xml:space="preserve">Bildungs- und </w:t>
      </w:r>
      <w:r>
        <w:t>Öffentlichkeitsarbeit gemacht</w:t>
      </w:r>
      <w:r w:rsidR="001E1034">
        <w:t>,</w:t>
      </w:r>
      <w:r w:rsidR="007F6E1E">
        <w:t xml:space="preserve"> </w:t>
      </w:r>
      <w:r w:rsidR="001C304E">
        <w:t xml:space="preserve">mit den </w:t>
      </w:r>
      <w:r w:rsidR="007F6E1E">
        <w:t>z</w:t>
      </w:r>
      <w:r w:rsidR="001E1034">
        <w:t>usätzlich</w:t>
      </w:r>
      <w:r w:rsidR="001C304E">
        <w:t>en</w:t>
      </w:r>
      <w:r w:rsidR="001E1034">
        <w:t xml:space="preserve"> </w:t>
      </w:r>
      <w:r w:rsidR="001C304E">
        <w:t>projektfinanzierten</w:t>
      </w:r>
      <w:r w:rsidR="001C304E">
        <w:t xml:space="preserve"> </w:t>
      </w:r>
      <w:r w:rsidR="001E1034">
        <w:t>Stellenanteile</w:t>
      </w:r>
      <w:r w:rsidR="001C304E">
        <w:t>n sind es insgesamt 1,75 Stellen</w:t>
      </w:r>
      <w:r w:rsidR="001E1034">
        <w:t>.</w:t>
      </w:r>
    </w:p>
    <w:p w:rsidR="0041028A" w:rsidRPr="00485790" w:rsidRDefault="00485790" w:rsidP="00485790">
      <w:r w:rsidRPr="001E1034">
        <w:lastRenderedPageBreak/>
        <w:t>Der Verein hat 440 Mitglieder und lebt wesentlich von den Mitgliedsbeiträgen. Der Verein</w:t>
      </w:r>
      <w:r>
        <w:t xml:space="preserve"> </w:t>
      </w:r>
      <w:r w:rsidR="001C304E">
        <w:t xml:space="preserve">hat </w:t>
      </w:r>
      <w:r>
        <w:t xml:space="preserve">Einnahmen auch über Projektgelder, erhält aber keine </w:t>
      </w:r>
      <w:r w:rsidR="001C304E">
        <w:t>Beiträge</w:t>
      </w:r>
      <w:r>
        <w:t xml:space="preserve"> über </w:t>
      </w:r>
      <w:r w:rsidR="001C304E">
        <w:t>die Genossenschaft</w:t>
      </w:r>
      <w:r>
        <w:t>.</w:t>
      </w:r>
      <w:bookmarkStart w:id="1" w:name="_GoBack"/>
      <w:bookmarkEnd w:id="1"/>
    </w:p>
    <w:sectPr w:rsidR="0041028A" w:rsidRPr="00485790" w:rsidSect="00F067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9CF"/>
    <w:multiLevelType w:val="hybridMultilevel"/>
    <w:tmpl w:val="399EA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53D5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90"/>
    <w:rsid w:val="00186621"/>
    <w:rsid w:val="00187B00"/>
    <w:rsid w:val="001C304E"/>
    <w:rsid w:val="001E1034"/>
    <w:rsid w:val="002B7346"/>
    <w:rsid w:val="002C4637"/>
    <w:rsid w:val="00420913"/>
    <w:rsid w:val="00485790"/>
    <w:rsid w:val="004E48AC"/>
    <w:rsid w:val="005A3F24"/>
    <w:rsid w:val="005B2296"/>
    <w:rsid w:val="00600DC0"/>
    <w:rsid w:val="007A658A"/>
    <w:rsid w:val="007F6E1E"/>
    <w:rsid w:val="00913385"/>
    <w:rsid w:val="009C2E77"/>
    <w:rsid w:val="009E270C"/>
    <w:rsid w:val="00CE69BD"/>
    <w:rsid w:val="00D01264"/>
    <w:rsid w:val="00F026A2"/>
    <w:rsid w:val="00F0678C"/>
    <w:rsid w:val="00F201A4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BEDEB"/>
  <w15:chartTrackingRefBased/>
  <w15:docId w15:val="{5054BADD-A9E8-DB4E-B866-E7401D8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790"/>
  </w:style>
  <w:style w:type="paragraph" w:styleId="berschrift1">
    <w:name w:val="heading 1"/>
    <w:basedOn w:val="Standard"/>
    <w:next w:val="Standard"/>
    <w:link w:val="berschrift1Zchn"/>
    <w:uiPriority w:val="9"/>
    <w:qFormat/>
    <w:rsid w:val="0048579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579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579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579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579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579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579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579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579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5790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5790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57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57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57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57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57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57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5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48579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F201A4"/>
  </w:style>
  <w:style w:type="character" w:styleId="Hyperlink">
    <w:name w:val="Hyperlink"/>
    <w:basedOn w:val="Absatz-Standardschriftart"/>
    <w:uiPriority w:val="99"/>
    <w:semiHidden/>
    <w:unhideWhenUsed/>
    <w:rsid w:val="00F20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vo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Illi</dc:creator>
  <cp:keywords/>
  <dc:description/>
  <cp:lastModifiedBy>Stephan Illi</cp:lastModifiedBy>
  <cp:revision>8</cp:revision>
  <dcterms:created xsi:type="dcterms:W3CDTF">2019-12-04T11:42:00Z</dcterms:created>
  <dcterms:modified xsi:type="dcterms:W3CDTF">2020-06-08T09:48:00Z</dcterms:modified>
</cp:coreProperties>
</file>